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pacing w:val="6"/>
          <w:kern w:val="2"/>
          <w:sz w:val="32"/>
          <w:szCs w:val="36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kern w:val="2"/>
          <w:sz w:val="32"/>
          <w:szCs w:val="36"/>
          <w:highlight w:val="none"/>
          <w:lang w:val="en-US" w:eastAsia="zh-CN" w:bidi="ar-SA"/>
        </w:rPr>
        <w:t>附件1</w:t>
      </w:r>
    </w:p>
    <w:p>
      <w:pPr>
        <w:rPr>
          <w:rFonts w:hint="default" w:ascii="Times New Roman" w:hAnsi="Times New Roman" w:eastAsia="黑体" w:cs="Times New Roman"/>
          <w:b w:val="0"/>
          <w:bCs w:val="0"/>
          <w:spacing w:val="6"/>
          <w:kern w:val="2"/>
          <w:sz w:val="32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highlight w:val="none"/>
          <w:lang w:val="en-US" w:eastAsia="zh-CN" w:bidi="ar-SA"/>
        </w:rPr>
        <w:t>现行计算机、空调框架协议采购的参数链接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6"/>
          <w:kern w:val="2"/>
          <w:sz w:val="36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76" w:lineRule="exact"/>
        <w:ind w:firstLine="664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pacing w:val="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pacing w:val="6"/>
          <w:sz w:val="32"/>
          <w:szCs w:val="32"/>
          <w:highlight w:val="none"/>
          <w:lang w:val="en-US" w:eastAsia="zh-CN"/>
        </w:rPr>
        <w:t>四川省2023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spacing w:val="6"/>
          <w:sz w:val="32"/>
          <w:szCs w:val="32"/>
          <w:highlight w:val="none"/>
          <w:lang w:val="en-US" w:eastAsia="zh-CN"/>
        </w:rPr>
        <w:t>年度空调框架协议：</w:t>
      </w:r>
      <w:r>
        <w:rPr>
          <w:rFonts w:hint="default" w:ascii="Times New Roman" w:hAnsi="Times New Roman" w:eastAsia="仿宋" w:cs="Times New Roman"/>
          <w:sz w:val="32"/>
          <w:szCs w:val="32"/>
        </w:rPr>
        <w:t>https://gpmall.zfcg.scsczt.cn/gpfa-main-web/basic/noticeDetail?kcId=8a69d55b870feba40187306ac9961208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sectPr>
          <w:pgSz w:w="11906" w:h="16838"/>
          <w:pgMar w:top="1440" w:right="1463" w:bottom="1327" w:left="1463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br w:type="page"/>
      </w:r>
    </w:p>
    <w:p>
      <w:pPr>
        <w:rPr>
          <w:rFonts w:hint="default" w:ascii="Times New Roman" w:hAnsi="Times New Roman" w:eastAsia="黑体" w:cs="Times New Roman"/>
          <w:b w:val="0"/>
          <w:bCs w:val="0"/>
          <w:spacing w:val="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kern w:val="2"/>
          <w:sz w:val="32"/>
          <w:szCs w:val="32"/>
          <w:highlight w:val="none"/>
          <w:lang w:val="en-US" w:eastAsia="zh-CN" w:bidi="ar-SA"/>
        </w:rPr>
        <w:t xml:space="preserve">附件2 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36"/>
          <w:szCs w:val="36"/>
          <w:highlight w:val="none"/>
          <w:lang w:val="en-US" w:eastAsia="zh-CN" w:bidi="ar-SA"/>
        </w:rPr>
      </w:pPr>
    </w:p>
    <w:p>
      <w:pPr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highlight w:val="none"/>
          <w:lang w:val="en-US" w:eastAsia="zh-CN" w:bidi="ar-SA"/>
        </w:rPr>
        <w:t>空调框架协议采购需求反馈表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技术参数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1.分包名称：空调1P挂机（一级能效）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1)标的名称：空调1P挂机（一级能效）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冷暖类型</w:t>
            </w: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适用面积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10-18㎡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电辅加热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定频/变频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匹数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正1P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制冷量(W)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2600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制热量(W)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4000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能效等级(GB21455-2019)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1级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包含连接管长度（铜管）（米）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包含插头或漏电保护空气开关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包含水管长度（米）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材料</w:t>
            </w:r>
          </w:p>
        </w:tc>
        <w:tc>
          <w:tcPr>
            <w:tcW w:w="24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包含电源线长度（米）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  <w:t>1.5</w:t>
            </w:r>
          </w:p>
        </w:tc>
        <w:tc>
          <w:tcPr>
            <w:tcW w:w="166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202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75.00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10.00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25.00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2.分包名称：空调1P挂机（二级能效）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1)标的名称：空调1P挂机（二级能效）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72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技术要求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技术参数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参数值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冷暖类型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冷暖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适用面积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10-18㎡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电辅加热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定频/变频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变频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匹数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正1P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制冷量(W)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2600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制热量(W)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4000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能效等级(GB21455-2019)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2级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包含连接管长度（铜管）（米）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包含插头或漏电保护空气开关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包含水管长度（米）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包含电源线长度（米）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450"/>
        <w:gridCol w:w="1245"/>
        <w:gridCol w:w="1635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75.00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增加电源线，费用包含人工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10.00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增加墙体开孔，费用包含人工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25.00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3.分包名称：空调1.5P挂机（一级能效）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1)标的名称：空调1.5P挂机（一级能效）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冷暖类型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适用面积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16-24㎡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电辅加热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定频/变频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匹数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正1.5P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制冷量(W)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制热量(W)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能效等级(GB21455-2019)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包含连接管长度（铜管）（米）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包含插头或漏电保护空气开关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包含水管长度（米）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包含电源线长度（米）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58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75.00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10.00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25.00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0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4.分包名称：空调1.5P挂机（二级能效）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1)标的名称：空调1.5P挂机（二级能效）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冷暖类型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适用面积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16-24㎡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电辅加热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定频/变频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匹数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正1.5P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制冷量(W)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制热量(W)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能效等级(GB21455-2019)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包含连接管长度（铜管）（米）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包含插头或漏电保护空气开关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包含水管长度（米）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包含电源线长度（米）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9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75.00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5.分包名称：空调2P挂机（一级能效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1)标的名称：空调2P挂机（一级能效）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22-35㎡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正2P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58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100.00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10.00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25.00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6.分包名称：空调2P挂机（二级能效）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1)标的名称：空调2P挂机（二级能效）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22-35㎡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正2P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9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100.00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10.00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25.00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7.分包名称：空调3P挂机（一级能效）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1)标的名称：空调3P挂机（一级能效）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32-50㎡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正3P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9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8.分包名称：空调3P挂机（二级能效）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1)标的名称：空调3P挂机（二级能效）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32-50㎡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正3P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87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100.00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15.00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9.分包名称：空调2P柜机（一级能效）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1)标的名称：空调2P柜机（一级能效）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22-35㎡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正2P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7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10.分包名称：空调2P柜机（二级能效）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1)标的名称：空调2P柜机（二级能效）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22-35㎡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正2P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7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11.分包名称：空调3P柜机（一级能效)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1)标的名称：空调3P柜机（一级能效)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32-50㎡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正3P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7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12.分包名称：空调3P柜机（二级能效)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1)标的名称：空调3P柜机（二级能效)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32-50㎡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正3P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7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13.分包名称：空调5P定频柜机（二级以上能效）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1)标的名称：空调5P定频柜机（二级以上能效）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45-80㎡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正5P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13000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9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14.分包名称：空调5P变频柜机（二级以上能效）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1)标的名称：空调5P变频柜机（二级以上能效）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采购预算: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________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)货物技术参数要求：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2456"/>
        <w:gridCol w:w="1661"/>
        <w:gridCol w:w="1661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技术要求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参数值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冷暖类型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冷暖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适用面积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45-80㎡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电辅加热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定频/变频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变频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匹数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正5P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制冷量(W)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制热量(W)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14000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性能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能效等级(GB21455-2019)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2级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包含连接管长度（铜管）（米）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包含水管长度（米）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包含电源线长度（米）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</w:t>
            </w:r>
          </w:p>
        </w:tc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包含插头或漏电保护空气开关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包含</w:t>
            </w:r>
          </w:p>
        </w:tc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)配套的必要耗材、配件报价：</w:t>
      </w:r>
    </w:p>
    <w:tbl>
      <w:tblPr>
        <w:tblStyle w:val="3"/>
        <w:tblW w:w="0" w:type="auto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974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计量单位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配置描述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最高限制单价（元）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补充内容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增加连接管，费用包含人工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增加水管，费用包含人工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增加电源 线，费用包含人工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增加墙体 开孔，费用包含人工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配套的必要耗材(通用耗材)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Q235支架，费用包含人工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增加普通 Q235背架，费用包含人工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配套的必要配件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增加镀锌 钢板滴水盘，费用包含人工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30.00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供应商名称：</w:t>
            </w:r>
          </w:p>
        </w:tc>
      </w:tr>
    </w:tbl>
    <w:p>
      <w:pPr>
        <w:pStyle w:val="5"/>
        <w:spacing w:line="401" w:lineRule="auto"/>
        <w:rPr>
          <w:rFonts w:hint="default" w:ascii="Times New Roman" w:hAnsi="Times New Roman" w:cs="Times New Roman"/>
        </w:rPr>
      </w:pPr>
    </w:p>
    <w:p/>
    <w:sectPr>
      <w:footerReference r:id="rId5" w:type="default"/>
      <w:pgSz w:w="11906" w:h="16838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47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vdzckBAACZ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Ae93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47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ZDAyMThkODE5ZmQ1MzZkZjQ1ZGI0OTEyNGY4YjkifQ=="/>
  </w:docVars>
  <w:rsids>
    <w:rsidRoot w:val="00000000"/>
    <w:rsid w:val="11E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5">
    <w:name w:val="正文_3"/>
    <w:basedOn w:val="1"/>
    <w:autoRedefine/>
    <w:qFormat/>
    <w:uiPriority w:val="0"/>
    <w:pPr>
      <w:spacing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2024-04-22T02:00:11Z</dcterms:created>
  <dc:creator>l</dc:creator>
  <cp:lastModifiedBy>落翌</cp:lastModifiedBy>
  <dcterms:modified xsi:type="dcterms:W3CDTF">2024-04-22T02:00:31Z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83FD858A7F604FDD9101D6D8BB709E45_12</vt:lpwstr>
  </property>
</Properties>
</file>